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790B" w14:textId="77777777" w:rsidR="008900B9" w:rsidRPr="00D157C1" w:rsidRDefault="008900B9" w:rsidP="00D157C1">
      <w:pPr>
        <w:spacing w:line="360" w:lineRule="auto"/>
        <w:rPr>
          <w:rFonts w:ascii="Calibri" w:hAnsi="Calibri" w:cs="Calibri"/>
          <w:sz w:val="20"/>
          <w:szCs w:val="20"/>
        </w:rPr>
      </w:pPr>
    </w:p>
    <w:p w14:paraId="0DF3C43E" w14:textId="77777777" w:rsidR="008900B9" w:rsidRPr="00D157C1" w:rsidRDefault="008900B9" w:rsidP="00D157C1">
      <w:pPr>
        <w:spacing w:line="360" w:lineRule="auto"/>
        <w:rPr>
          <w:rFonts w:ascii="Calibri" w:hAnsi="Calibri" w:cs="Calibri"/>
          <w:sz w:val="20"/>
          <w:szCs w:val="20"/>
        </w:rPr>
      </w:pPr>
    </w:p>
    <w:p w14:paraId="28086398" w14:textId="715DFED1" w:rsidR="00D157C1" w:rsidRPr="00F34539" w:rsidRDefault="00982883" w:rsidP="00D1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alibri"/>
          <w:b/>
          <w:bCs/>
          <w:sz w:val="32"/>
          <w:szCs w:val="32"/>
          <w:lang w:val="fr-FR" w:eastAsia="nl-NL"/>
        </w:rPr>
      </w:pPr>
      <w:r w:rsidRPr="00F34539">
        <w:rPr>
          <w:rFonts w:ascii="Calibri" w:eastAsia="Times New Roman" w:hAnsi="Calibri" w:cs="Calibri"/>
          <w:b/>
          <w:bCs/>
          <w:sz w:val="32"/>
          <w:szCs w:val="32"/>
          <w:lang w:val="fr-FR" w:eastAsia="nl-NL"/>
        </w:rPr>
        <w:t>Une nouvelle ère pour le commerce mondial</w:t>
      </w:r>
    </w:p>
    <w:p w14:paraId="3E059CED" w14:textId="0DA83F92" w:rsidR="00982883" w:rsidRPr="00BF5F68" w:rsidRDefault="00982883" w:rsidP="00D157C1">
      <w:pPr>
        <w:pStyle w:val="HTML-voorafopgemaakt"/>
        <w:spacing w:line="360" w:lineRule="auto"/>
        <w:jc w:val="center"/>
        <w:rPr>
          <w:rFonts w:ascii="Calibri" w:hAnsi="Calibri" w:cs="Calibri"/>
          <w:i/>
          <w:iCs/>
          <w:sz w:val="24"/>
          <w:szCs w:val="24"/>
          <w:lang w:val="fr-FR"/>
        </w:rPr>
      </w:pPr>
      <w:r w:rsidRPr="00BF5F68">
        <w:rPr>
          <w:rFonts w:ascii="Calibri" w:hAnsi="Calibri" w:cs="Calibri"/>
          <w:i/>
          <w:iCs/>
          <w:sz w:val="24"/>
          <w:szCs w:val="24"/>
          <w:lang w:val="fr-FR"/>
        </w:rPr>
        <w:t xml:space="preserve">Un rapport </w:t>
      </w:r>
      <w:r w:rsidR="00BF5F68" w:rsidRPr="00BF5F68">
        <w:rPr>
          <w:rFonts w:ascii="Calibri" w:hAnsi="Calibri" w:cs="Calibri"/>
          <w:i/>
          <w:iCs/>
          <w:sz w:val="24"/>
          <w:szCs w:val="24"/>
          <w:lang w:val="fr-FR"/>
        </w:rPr>
        <w:t>explore</w:t>
      </w:r>
      <w:r w:rsidRPr="00BF5F68">
        <w:rPr>
          <w:rFonts w:ascii="Calibri" w:hAnsi="Calibri" w:cs="Calibri"/>
          <w:i/>
          <w:iCs/>
          <w:sz w:val="24"/>
          <w:szCs w:val="24"/>
          <w:lang w:val="fr-FR"/>
        </w:rPr>
        <w:t xml:space="preserve"> les facteurs </w:t>
      </w:r>
      <w:r w:rsidR="00F34539">
        <w:rPr>
          <w:rFonts w:ascii="Calibri" w:hAnsi="Calibri" w:cs="Calibri"/>
          <w:i/>
          <w:iCs/>
          <w:sz w:val="24"/>
          <w:szCs w:val="24"/>
          <w:lang w:val="fr-FR"/>
        </w:rPr>
        <w:t>prépondérants</w:t>
      </w:r>
      <w:r w:rsidRPr="00BF5F68">
        <w:rPr>
          <w:rFonts w:ascii="Calibri" w:hAnsi="Calibri" w:cs="Calibri"/>
          <w:i/>
          <w:iCs/>
          <w:sz w:val="24"/>
          <w:szCs w:val="24"/>
          <w:lang w:val="fr-FR"/>
        </w:rPr>
        <w:t xml:space="preserve"> </w:t>
      </w:r>
      <w:r w:rsidR="00F34539">
        <w:rPr>
          <w:rFonts w:ascii="Calibri" w:hAnsi="Calibri" w:cs="Calibri"/>
          <w:i/>
          <w:iCs/>
          <w:sz w:val="24"/>
          <w:szCs w:val="24"/>
          <w:lang w:val="fr-FR"/>
        </w:rPr>
        <w:t>qui stimulent</w:t>
      </w:r>
      <w:r w:rsidRPr="00BF5F68">
        <w:rPr>
          <w:rFonts w:ascii="Calibri" w:hAnsi="Calibri" w:cs="Calibri"/>
          <w:i/>
          <w:iCs/>
          <w:sz w:val="24"/>
          <w:szCs w:val="24"/>
          <w:lang w:val="fr-FR"/>
        </w:rPr>
        <w:t xml:space="preserve"> le commerce mondial en 2020</w:t>
      </w:r>
    </w:p>
    <w:p w14:paraId="36F8BED1" w14:textId="77777777" w:rsidR="00C97FEF" w:rsidRPr="00BF5F68" w:rsidRDefault="00C97FEF" w:rsidP="00D157C1">
      <w:pPr>
        <w:spacing w:line="360" w:lineRule="auto"/>
        <w:rPr>
          <w:rFonts w:ascii="Calibri" w:hAnsi="Calibri" w:cs="Calibri"/>
          <w:sz w:val="20"/>
          <w:szCs w:val="20"/>
          <w:lang w:val="fr-FR"/>
        </w:rPr>
      </w:pPr>
    </w:p>
    <w:p w14:paraId="349C0E31" w14:textId="09C6FB0F" w:rsidR="00982883" w:rsidRPr="00BF5F68" w:rsidRDefault="008900B9" w:rsidP="00D157C1">
      <w:pPr>
        <w:spacing w:line="360" w:lineRule="auto"/>
        <w:rPr>
          <w:rFonts w:ascii="Calibri" w:hAnsi="Calibri" w:cs="Calibri"/>
          <w:b/>
          <w:sz w:val="20"/>
          <w:szCs w:val="20"/>
          <w:lang w:val="fr-FR"/>
        </w:rPr>
      </w:pPr>
      <w:r w:rsidRPr="00BF5F68">
        <w:rPr>
          <w:rFonts w:ascii="Calibri" w:hAnsi="Calibri" w:cs="Calibri"/>
          <w:sz w:val="20"/>
          <w:szCs w:val="20"/>
          <w:lang w:val="fr-FR"/>
        </w:rPr>
        <w:t>ESPOO, Finland</w:t>
      </w:r>
      <w:r w:rsidR="00982883" w:rsidRPr="00BF5F68">
        <w:rPr>
          <w:rFonts w:ascii="Calibri" w:hAnsi="Calibri" w:cs="Calibri"/>
          <w:sz w:val="20"/>
          <w:szCs w:val="20"/>
          <w:lang w:val="fr-FR"/>
        </w:rPr>
        <w:t>e</w:t>
      </w:r>
      <w:r w:rsidRPr="00BF5F68">
        <w:rPr>
          <w:rFonts w:ascii="Calibri" w:hAnsi="Calibri" w:cs="Calibri"/>
          <w:sz w:val="20"/>
          <w:szCs w:val="20"/>
          <w:lang w:val="fr-FR"/>
        </w:rPr>
        <w:t xml:space="preserve"> </w:t>
      </w:r>
      <w:r w:rsidR="00982883" w:rsidRPr="00BF5F68">
        <w:rPr>
          <w:rFonts w:ascii="Calibri" w:hAnsi="Calibri" w:cs="Calibri"/>
          <w:sz w:val="20"/>
          <w:szCs w:val="20"/>
          <w:lang w:val="fr-FR"/>
        </w:rPr>
        <w:t>–</w:t>
      </w:r>
      <w:r w:rsidRPr="00BF5F68">
        <w:rPr>
          <w:rFonts w:ascii="Calibri" w:hAnsi="Calibri" w:cs="Calibri"/>
          <w:sz w:val="20"/>
          <w:szCs w:val="20"/>
          <w:lang w:val="fr-FR"/>
        </w:rPr>
        <w:t xml:space="preserve"> </w:t>
      </w:r>
      <w:r w:rsidR="00982883" w:rsidRPr="00BF5F68">
        <w:rPr>
          <w:rFonts w:ascii="Calibri" w:hAnsi="Calibri" w:cs="Calibri"/>
          <w:sz w:val="20"/>
          <w:szCs w:val="20"/>
          <w:lang w:val="fr-FR"/>
        </w:rPr>
        <w:t xml:space="preserve">Le </w:t>
      </w:r>
      <w:r w:rsidR="009E5DCA">
        <w:rPr>
          <w:rFonts w:ascii="Calibri" w:hAnsi="Calibri" w:cs="Calibri"/>
          <w:sz w:val="20"/>
          <w:szCs w:val="20"/>
          <w:lang w:val="fr-FR"/>
        </w:rPr>
        <w:t>11</w:t>
      </w:r>
      <w:r w:rsidR="00982883" w:rsidRPr="00BF5F68">
        <w:rPr>
          <w:rFonts w:ascii="Calibri" w:hAnsi="Calibri" w:cs="Calibri"/>
          <w:sz w:val="20"/>
          <w:szCs w:val="20"/>
          <w:lang w:val="fr-FR"/>
        </w:rPr>
        <w:t xml:space="preserve"> juin </w:t>
      </w:r>
      <w:r w:rsidRPr="00BF5F68">
        <w:rPr>
          <w:rFonts w:ascii="Calibri" w:hAnsi="Calibri" w:cs="Calibri"/>
          <w:sz w:val="20"/>
          <w:szCs w:val="20"/>
          <w:lang w:val="fr-FR"/>
        </w:rPr>
        <w:t xml:space="preserve">2020 — </w:t>
      </w:r>
      <w:r w:rsidR="00982883" w:rsidRPr="00BF5F68">
        <w:rPr>
          <w:rFonts w:ascii="Calibri" w:hAnsi="Calibri" w:cs="Calibri"/>
          <w:b/>
          <w:sz w:val="20"/>
          <w:szCs w:val="20"/>
          <w:lang w:val="fr-FR"/>
        </w:rPr>
        <w:t xml:space="preserve">Le nouveau rapport </w:t>
      </w:r>
      <w:r w:rsidR="00982883" w:rsidRPr="00BF5F68">
        <w:rPr>
          <w:rFonts w:ascii="Calibri" w:hAnsi="Calibri" w:cs="Calibri"/>
          <w:b/>
          <w:bCs/>
          <w:i/>
          <w:iCs/>
          <w:sz w:val="20"/>
          <w:szCs w:val="20"/>
          <w:lang w:val="fr-FR"/>
        </w:rPr>
        <w:t xml:space="preserve">A New </w:t>
      </w:r>
      <w:proofErr w:type="spellStart"/>
      <w:proofErr w:type="gramStart"/>
      <w:r w:rsidR="00982883" w:rsidRPr="00BF5F68">
        <w:rPr>
          <w:rFonts w:ascii="Calibri" w:hAnsi="Calibri" w:cs="Calibri"/>
          <w:b/>
          <w:bCs/>
          <w:i/>
          <w:iCs/>
          <w:sz w:val="20"/>
          <w:szCs w:val="20"/>
          <w:lang w:val="fr-FR"/>
        </w:rPr>
        <w:t>Era</w:t>
      </w:r>
      <w:proofErr w:type="spellEnd"/>
      <w:r w:rsidR="00982883" w:rsidRPr="00BF5F68">
        <w:rPr>
          <w:rFonts w:ascii="Calibri" w:hAnsi="Calibri" w:cs="Calibri"/>
          <w:b/>
          <w:bCs/>
          <w:i/>
          <w:iCs/>
          <w:sz w:val="20"/>
          <w:szCs w:val="20"/>
          <w:lang w:val="fr-FR"/>
        </w:rPr>
        <w:t>:</w:t>
      </w:r>
      <w:proofErr w:type="gramEnd"/>
      <w:r w:rsidR="00982883" w:rsidRPr="00BF5F68">
        <w:rPr>
          <w:rFonts w:ascii="Calibri" w:hAnsi="Calibri" w:cs="Calibri"/>
          <w:b/>
          <w:bCs/>
          <w:i/>
          <w:iCs/>
          <w:sz w:val="20"/>
          <w:szCs w:val="20"/>
          <w:lang w:val="fr-FR"/>
        </w:rPr>
        <w:t xml:space="preserve"> Global Trade in 2020 and </w:t>
      </w:r>
      <w:proofErr w:type="spellStart"/>
      <w:r w:rsidR="00982883" w:rsidRPr="00BF5F68">
        <w:rPr>
          <w:rFonts w:ascii="Calibri" w:hAnsi="Calibri" w:cs="Calibri"/>
          <w:b/>
          <w:bCs/>
          <w:i/>
          <w:iCs/>
          <w:sz w:val="20"/>
          <w:szCs w:val="20"/>
          <w:lang w:val="fr-FR"/>
        </w:rPr>
        <w:t>beyond</w:t>
      </w:r>
      <w:proofErr w:type="spellEnd"/>
      <w:r w:rsidR="00982883" w:rsidRPr="00BF5F68">
        <w:rPr>
          <w:rStyle w:val="Voetnootmarkering"/>
          <w:rFonts w:ascii="Calibri" w:hAnsi="Calibri" w:cs="Calibri"/>
          <w:b/>
          <w:bCs/>
          <w:i/>
          <w:iCs/>
          <w:sz w:val="20"/>
          <w:szCs w:val="20"/>
          <w:lang w:val="fr-FR"/>
        </w:rPr>
        <w:footnoteReference w:id="1"/>
      </w:r>
      <w:r w:rsidR="00982883" w:rsidRPr="00BF5F68">
        <w:rPr>
          <w:rFonts w:ascii="Calibri" w:hAnsi="Calibri" w:cs="Calibri"/>
          <w:bCs/>
          <w:iCs/>
          <w:sz w:val="20"/>
          <w:szCs w:val="20"/>
          <w:lang w:val="fr-FR"/>
        </w:rPr>
        <w:t xml:space="preserve"> </w:t>
      </w:r>
      <w:r w:rsidR="00982883" w:rsidRPr="00BF5F68">
        <w:rPr>
          <w:rFonts w:ascii="Calibri" w:hAnsi="Calibri" w:cs="Calibri"/>
          <w:b/>
          <w:bCs/>
          <w:iCs/>
          <w:sz w:val="20"/>
          <w:szCs w:val="20"/>
          <w:lang w:val="fr-FR"/>
        </w:rPr>
        <w:t xml:space="preserve">est sorti. Le rapport a été élaboré par </w:t>
      </w:r>
      <w:r w:rsidR="00982883" w:rsidRPr="00BF5F68">
        <w:rPr>
          <w:rFonts w:ascii="Calibri" w:hAnsi="Calibri" w:cs="Calibri"/>
          <w:b/>
          <w:bCs/>
          <w:sz w:val="20"/>
          <w:szCs w:val="20"/>
          <w:lang w:val="fr-FR"/>
        </w:rPr>
        <w:t xml:space="preserve">The </w:t>
      </w:r>
      <w:proofErr w:type="spellStart"/>
      <w:r w:rsidR="00982883" w:rsidRPr="00BF5F68">
        <w:rPr>
          <w:rFonts w:ascii="Calibri" w:hAnsi="Calibri" w:cs="Calibri"/>
          <w:b/>
          <w:bCs/>
          <w:sz w:val="20"/>
          <w:szCs w:val="20"/>
          <w:lang w:val="fr-FR"/>
        </w:rPr>
        <w:t>Economist</w:t>
      </w:r>
      <w:proofErr w:type="spellEnd"/>
      <w:r w:rsidR="00982883" w:rsidRPr="00BF5F68">
        <w:rPr>
          <w:rFonts w:ascii="Calibri" w:hAnsi="Calibri" w:cs="Calibri"/>
          <w:b/>
          <w:bCs/>
          <w:sz w:val="20"/>
          <w:szCs w:val="20"/>
          <w:lang w:val="fr-FR"/>
        </w:rPr>
        <w:t xml:space="preserve"> Intelligence Unit et financé par </w:t>
      </w:r>
      <w:proofErr w:type="spellStart"/>
      <w:r w:rsidR="00982883" w:rsidRPr="00BF5F68">
        <w:rPr>
          <w:rFonts w:ascii="Calibri" w:hAnsi="Calibri" w:cs="Calibri"/>
          <w:b/>
          <w:bCs/>
          <w:sz w:val="20"/>
          <w:szCs w:val="20"/>
          <w:lang w:val="fr-FR"/>
        </w:rPr>
        <w:t>Basware</w:t>
      </w:r>
      <w:proofErr w:type="spellEnd"/>
      <w:r w:rsidR="00982883" w:rsidRPr="00BF5F68">
        <w:rPr>
          <w:rFonts w:ascii="Calibri" w:hAnsi="Calibri" w:cs="Calibri"/>
          <w:b/>
          <w:bCs/>
          <w:sz w:val="20"/>
          <w:szCs w:val="20"/>
          <w:lang w:val="fr-FR"/>
        </w:rPr>
        <w:t xml:space="preserve">, et focalise sur les facteurs primordiaux qui stimuleront le commerce mondial l’année prochaine. </w:t>
      </w:r>
      <w:r w:rsidR="007E3BBC" w:rsidRPr="00BF5F68">
        <w:rPr>
          <w:rFonts w:ascii="Calibri" w:hAnsi="Calibri" w:cs="Calibri"/>
          <w:b/>
          <w:bCs/>
          <w:sz w:val="20"/>
          <w:szCs w:val="20"/>
          <w:lang w:val="fr-FR"/>
        </w:rPr>
        <w:t xml:space="preserve">Les conclusions sont basées sur des interviews en profondeur avec des experts dans le commerce international qui ont eu lieu dans le courant du mois de mars 2020. </w:t>
      </w:r>
    </w:p>
    <w:p w14:paraId="34F04B4F" w14:textId="533242EB" w:rsidR="009B48F5" w:rsidRPr="00BF5F68" w:rsidRDefault="009B48F5" w:rsidP="00D157C1">
      <w:pPr>
        <w:spacing w:line="360" w:lineRule="auto"/>
        <w:rPr>
          <w:rFonts w:ascii="Calibri" w:hAnsi="Calibri" w:cs="Calibri"/>
          <w:sz w:val="20"/>
          <w:szCs w:val="20"/>
          <w:lang w:val="fr-FR"/>
        </w:rPr>
      </w:pPr>
      <w:r w:rsidRPr="00BF5F68">
        <w:rPr>
          <w:rFonts w:ascii="Calibri" w:hAnsi="Calibri" w:cs="Calibri"/>
          <w:sz w:val="20"/>
          <w:szCs w:val="20"/>
          <w:lang w:val="fr-FR"/>
        </w:rPr>
        <w:t xml:space="preserve">Les cinq domaines d’attention définis par les experts sont </w:t>
      </w:r>
      <w:r w:rsidR="008F023F" w:rsidRPr="00BF5F68">
        <w:rPr>
          <w:rFonts w:ascii="Calibri" w:hAnsi="Calibri" w:cs="Calibri"/>
          <w:sz w:val="20"/>
          <w:szCs w:val="20"/>
          <w:lang w:val="fr-FR"/>
        </w:rPr>
        <w:t xml:space="preserve">les suivants </w:t>
      </w:r>
      <w:r w:rsidRPr="00BF5F68">
        <w:rPr>
          <w:rFonts w:ascii="Calibri" w:hAnsi="Calibri" w:cs="Calibri"/>
          <w:sz w:val="20"/>
          <w:szCs w:val="20"/>
          <w:lang w:val="fr-FR"/>
        </w:rPr>
        <w:t xml:space="preserve">: </w:t>
      </w:r>
    </w:p>
    <w:p w14:paraId="37E36156" w14:textId="77777777" w:rsidR="00D157C1" w:rsidRPr="00BF5F68" w:rsidRDefault="00D157C1" w:rsidP="00D157C1">
      <w:pPr>
        <w:pStyle w:val="Lijstalinea"/>
        <w:numPr>
          <w:ilvl w:val="0"/>
          <w:numId w:val="2"/>
        </w:numPr>
        <w:spacing w:line="360" w:lineRule="auto"/>
        <w:rPr>
          <w:rFonts w:ascii="Calibri" w:hAnsi="Calibri" w:cs="Calibri"/>
          <w:sz w:val="20"/>
          <w:szCs w:val="20"/>
          <w:lang w:val="fr-FR"/>
        </w:rPr>
      </w:pPr>
      <w:r w:rsidRPr="00BF5F68">
        <w:rPr>
          <w:rFonts w:ascii="Calibri" w:hAnsi="Calibri" w:cs="Calibri"/>
          <w:sz w:val="20"/>
          <w:szCs w:val="20"/>
          <w:lang w:val="fr-FR"/>
        </w:rPr>
        <w:t>Covid-19</w:t>
      </w:r>
    </w:p>
    <w:p w14:paraId="4A3E2237" w14:textId="2CA4A451" w:rsidR="008F023F" w:rsidRPr="00BF5F68" w:rsidRDefault="008F023F" w:rsidP="00D157C1">
      <w:pPr>
        <w:pStyle w:val="Lijstalinea"/>
        <w:numPr>
          <w:ilvl w:val="0"/>
          <w:numId w:val="2"/>
        </w:numPr>
        <w:spacing w:line="360" w:lineRule="auto"/>
        <w:rPr>
          <w:rFonts w:ascii="Calibri" w:hAnsi="Calibri" w:cs="Calibri"/>
          <w:sz w:val="20"/>
          <w:szCs w:val="20"/>
          <w:lang w:val="fr-FR"/>
        </w:rPr>
      </w:pPr>
      <w:r w:rsidRPr="00BF5F68">
        <w:rPr>
          <w:rFonts w:ascii="Calibri" w:hAnsi="Calibri" w:cs="Calibri"/>
          <w:sz w:val="20"/>
          <w:szCs w:val="20"/>
          <w:lang w:val="fr-FR"/>
        </w:rPr>
        <w:t>La politique commerciale des Etats-Unis à l’égard de la Chine</w:t>
      </w:r>
    </w:p>
    <w:p w14:paraId="237F54B7" w14:textId="3E930A84" w:rsidR="008F023F" w:rsidRPr="00BF5F68" w:rsidRDefault="008F023F" w:rsidP="008F023F">
      <w:pPr>
        <w:pStyle w:val="Lijstalinea"/>
        <w:numPr>
          <w:ilvl w:val="0"/>
          <w:numId w:val="2"/>
        </w:numPr>
        <w:spacing w:line="360" w:lineRule="auto"/>
        <w:rPr>
          <w:rFonts w:ascii="Calibri" w:hAnsi="Calibri" w:cs="Calibri"/>
          <w:sz w:val="20"/>
          <w:szCs w:val="20"/>
          <w:lang w:val="fr-FR"/>
        </w:rPr>
      </w:pPr>
      <w:r w:rsidRPr="00BF5F68">
        <w:rPr>
          <w:rFonts w:ascii="Calibri" w:hAnsi="Calibri" w:cs="Calibri"/>
          <w:sz w:val="20"/>
          <w:szCs w:val="20"/>
          <w:lang w:val="fr-FR"/>
        </w:rPr>
        <w:t>La politique commerciale des Etats-Unis à l’égard de l’Union européenne</w:t>
      </w:r>
    </w:p>
    <w:p w14:paraId="4340808E" w14:textId="220DF5FA" w:rsidR="008F023F" w:rsidRPr="00BF5F68" w:rsidRDefault="008F023F" w:rsidP="00D157C1">
      <w:pPr>
        <w:pStyle w:val="Lijstalinea"/>
        <w:numPr>
          <w:ilvl w:val="0"/>
          <w:numId w:val="2"/>
        </w:numPr>
        <w:spacing w:line="360" w:lineRule="auto"/>
        <w:rPr>
          <w:rFonts w:ascii="Calibri" w:hAnsi="Calibri" w:cs="Calibri"/>
          <w:sz w:val="20"/>
          <w:szCs w:val="20"/>
          <w:lang w:val="fr-FR"/>
        </w:rPr>
      </w:pPr>
      <w:r w:rsidRPr="00BF5F68">
        <w:rPr>
          <w:rFonts w:ascii="Calibri" w:hAnsi="Calibri" w:cs="Calibri"/>
          <w:sz w:val="20"/>
          <w:szCs w:val="20"/>
          <w:lang w:val="fr-FR"/>
        </w:rPr>
        <w:t>L’augmentation du protectionnisme non-tarifaire</w:t>
      </w:r>
    </w:p>
    <w:p w14:paraId="0CA24BBE" w14:textId="676C058C" w:rsidR="008F023F" w:rsidRPr="00BF5F68" w:rsidRDefault="008F023F" w:rsidP="00D157C1">
      <w:pPr>
        <w:pStyle w:val="Lijstalinea"/>
        <w:numPr>
          <w:ilvl w:val="0"/>
          <w:numId w:val="2"/>
        </w:numPr>
        <w:spacing w:line="360" w:lineRule="auto"/>
        <w:rPr>
          <w:rFonts w:ascii="Calibri" w:hAnsi="Calibri" w:cs="Calibri"/>
          <w:sz w:val="20"/>
          <w:szCs w:val="20"/>
          <w:lang w:val="fr-FR"/>
        </w:rPr>
      </w:pPr>
      <w:r w:rsidRPr="00BF5F68">
        <w:rPr>
          <w:rFonts w:ascii="Calibri" w:hAnsi="Calibri" w:cs="Calibri"/>
          <w:sz w:val="20"/>
          <w:szCs w:val="20"/>
          <w:lang w:val="fr-FR"/>
        </w:rPr>
        <w:t>Les impôts sur le commerce numérique</w:t>
      </w:r>
    </w:p>
    <w:p w14:paraId="361DAA58" w14:textId="7BC477EA" w:rsidR="008F023F" w:rsidRPr="00366316" w:rsidRDefault="008F023F" w:rsidP="00D157C1">
      <w:pPr>
        <w:pStyle w:val="HTML-voorafopgemaakt"/>
        <w:spacing w:line="360" w:lineRule="auto"/>
        <w:rPr>
          <w:rFonts w:ascii="Calibri" w:hAnsi="Calibri" w:cs="Calibri"/>
          <w:lang w:val="fr-FR"/>
        </w:rPr>
      </w:pPr>
      <w:r w:rsidRPr="00366316">
        <w:rPr>
          <w:rFonts w:ascii="Calibri" w:hAnsi="Calibri" w:cs="Calibri"/>
          <w:lang w:val="fr-FR"/>
        </w:rPr>
        <w:t xml:space="preserve">Ces sujets sont étroitement liés aux effets continus de la pandémie du coronavirus. La vision générale est un sentiment de pessimisme concernant les prévisions </w:t>
      </w:r>
      <w:r w:rsidR="00BF5F68" w:rsidRPr="00366316">
        <w:rPr>
          <w:rFonts w:ascii="Calibri" w:hAnsi="Calibri" w:cs="Calibri"/>
          <w:lang w:val="fr-FR"/>
        </w:rPr>
        <w:t>pour le commerce mondial de</w:t>
      </w:r>
      <w:r w:rsidRPr="00366316">
        <w:rPr>
          <w:rFonts w:ascii="Calibri" w:hAnsi="Calibri" w:cs="Calibri"/>
          <w:lang w:val="fr-FR"/>
        </w:rPr>
        <w:t xml:space="preserve"> l’année suivante. </w:t>
      </w:r>
      <w:r w:rsidR="00824355" w:rsidRPr="00366316">
        <w:rPr>
          <w:rFonts w:ascii="Calibri" w:hAnsi="Calibri" w:cs="Calibri"/>
          <w:lang w:val="fr-FR"/>
        </w:rPr>
        <w:t xml:space="preserve">Or le rapport est optimiste pour les entreprises qui peuvent définir rapidement comment cette déstabilisation influence leur organisation et qui peuvent s’adapter aux changements structurels connus, tels que l’incertitude des chaines d’approvisionnement. </w:t>
      </w:r>
    </w:p>
    <w:p w14:paraId="7D8AE608" w14:textId="77777777" w:rsidR="00D157C1" w:rsidRPr="009E5DCA" w:rsidRDefault="00D157C1" w:rsidP="00D157C1">
      <w:pPr>
        <w:pStyle w:val="HTML-voorafopgemaakt"/>
        <w:spacing w:line="360" w:lineRule="auto"/>
        <w:rPr>
          <w:rFonts w:ascii="Calibri" w:hAnsi="Calibri" w:cs="Calibri"/>
          <w:lang w:val="en-US"/>
        </w:rPr>
      </w:pPr>
    </w:p>
    <w:p w14:paraId="028AA4A5" w14:textId="75E60ADA" w:rsidR="00824355" w:rsidRPr="00F34539" w:rsidRDefault="00D157C1" w:rsidP="00D157C1">
      <w:pPr>
        <w:pStyle w:val="HTML-voorafopgemaakt"/>
        <w:spacing w:line="360" w:lineRule="auto"/>
        <w:rPr>
          <w:rFonts w:ascii="Calibri" w:hAnsi="Calibri" w:cs="Calibri"/>
          <w:i/>
          <w:iCs/>
          <w:lang w:val="fr-FR"/>
        </w:rPr>
      </w:pPr>
      <w:r w:rsidRPr="00F34539">
        <w:rPr>
          <w:rFonts w:ascii="Calibri" w:hAnsi="Calibri" w:cs="Calibri"/>
          <w:i/>
          <w:iCs/>
          <w:lang w:val="fr-FR"/>
        </w:rPr>
        <w:t>"</w:t>
      </w:r>
      <w:r w:rsidR="00C864C2" w:rsidRPr="00F34539">
        <w:rPr>
          <w:rFonts w:ascii="Calibri" w:hAnsi="Calibri" w:cs="Calibri"/>
          <w:i/>
          <w:iCs/>
          <w:lang w:val="fr-FR"/>
        </w:rPr>
        <w:t>Bon nombre de personnes prétendent que c</w:t>
      </w:r>
      <w:r w:rsidR="00824355" w:rsidRPr="00F34539">
        <w:rPr>
          <w:rFonts w:ascii="Calibri" w:hAnsi="Calibri" w:cs="Calibri"/>
          <w:i/>
          <w:iCs/>
          <w:lang w:val="fr-FR"/>
        </w:rPr>
        <w:t xml:space="preserve">ette crise sanitaire sans précédent </w:t>
      </w:r>
      <w:r w:rsidR="00C864C2" w:rsidRPr="00F34539">
        <w:rPr>
          <w:rFonts w:ascii="Calibri" w:hAnsi="Calibri" w:cs="Calibri"/>
          <w:i/>
          <w:iCs/>
          <w:lang w:val="fr-FR"/>
        </w:rPr>
        <w:t xml:space="preserve">a secoué les fondements d’un commerce stable et prévisible”, </w:t>
      </w:r>
      <w:r w:rsidR="00C864C2" w:rsidRPr="00F34539">
        <w:rPr>
          <w:rFonts w:ascii="Calibri" w:hAnsi="Calibri" w:cs="Calibri"/>
          <w:iCs/>
          <w:lang w:val="fr-FR"/>
        </w:rPr>
        <w:t xml:space="preserve">dit Danny De </w:t>
      </w:r>
      <w:proofErr w:type="spellStart"/>
      <w:r w:rsidR="00C864C2" w:rsidRPr="00F34539">
        <w:rPr>
          <w:rFonts w:ascii="Calibri" w:hAnsi="Calibri" w:cs="Calibri"/>
          <w:iCs/>
          <w:lang w:val="fr-FR"/>
        </w:rPr>
        <w:t>Budt</w:t>
      </w:r>
      <w:proofErr w:type="spellEnd"/>
      <w:r w:rsidR="00C864C2" w:rsidRPr="00F34539">
        <w:rPr>
          <w:rFonts w:ascii="Calibri" w:hAnsi="Calibri" w:cs="Calibri"/>
          <w:iCs/>
          <w:lang w:val="fr-FR"/>
        </w:rPr>
        <w:t xml:space="preserve">, </w:t>
      </w:r>
      <w:r w:rsidR="00C864C2" w:rsidRPr="00F34539">
        <w:rPr>
          <w:rFonts w:ascii="Calibri" w:hAnsi="Calibri" w:cs="Calibri"/>
          <w:lang w:val="fr-FR"/>
        </w:rPr>
        <w:t xml:space="preserve">Directeur Pays </w:t>
      </w:r>
      <w:proofErr w:type="spellStart"/>
      <w:r w:rsidR="00C864C2" w:rsidRPr="00F34539">
        <w:rPr>
          <w:rFonts w:ascii="Calibri" w:hAnsi="Calibri" w:cs="Calibri"/>
          <w:lang w:val="fr-FR"/>
        </w:rPr>
        <w:t>BeNeLux</w:t>
      </w:r>
      <w:proofErr w:type="spellEnd"/>
      <w:r w:rsidR="00C864C2" w:rsidRPr="00F34539">
        <w:rPr>
          <w:rFonts w:ascii="Calibri" w:hAnsi="Calibri" w:cs="Calibri"/>
          <w:lang w:val="fr-FR"/>
        </w:rPr>
        <w:t xml:space="preserve"> chez </w:t>
      </w:r>
      <w:proofErr w:type="spellStart"/>
      <w:r w:rsidR="00C864C2" w:rsidRPr="00F34539">
        <w:rPr>
          <w:rFonts w:ascii="Calibri" w:hAnsi="Calibri" w:cs="Calibri"/>
          <w:lang w:val="fr-FR"/>
        </w:rPr>
        <w:t>Basware</w:t>
      </w:r>
      <w:proofErr w:type="spellEnd"/>
      <w:r w:rsidR="00C864C2" w:rsidRPr="00F34539">
        <w:rPr>
          <w:rFonts w:ascii="Calibri" w:hAnsi="Calibri" w:cs="Calibri"/>
          <w:lang w:val="fr-FR"/>
        </w:rPr>
        <w:t xml:space="preserve">. </w:t>
      </w:r>
      <w:r w:rsidR="00C864C2" w:rsidRPr="00F34539">
        <w:rPr>
          <w:rFonts w:ascii="Calibri" w:hAnsi="Calibri" w:cs="Calibri"/>
          <w:i/>
          <w:lang w:val="fr-FR"/>
        </w:rPr>
        <w:t xml:space="preserve">“Les stratégies traditionnelles pour la continuité d’entreprise se sont avérées inutiles dans de telles circonstances. Les organisations disposant de flux de travail </w:t>
      </w:r>
      <w:r w:rsidR="00774C4F" w:rsidRPr="00F34539">
        <w:rPr>
          <w:rFonts w:ascii="Calibri" w:hAnsi="Calibri" w:cs="Calibri"/>
          <w:i/>
          <w:lang w:val="fr-FR"/>
        </w:rPr>
        <w:t xml:space="preserve">entièrement numérisés et ayant un haut degré d’automatisation s’adapteront toujours mieux aux circonstances imprévues actuelles et futures. Celles-ci pourront maintenir leur entière continuité d’entreprise et </w:t>
      </w:r>
      <w:r w:rsidR="001611C9" w:rsidRPr="00F34539">
        <w:rPr>
          <w:rFonts w:ascii="Calibri" w:hAnsi="Calibri" w:cs="Calibri"/>
          <w:i/>
          <w:lang w:val="fr-FR"/>
        </w:rPr>
        <w:t>leur</w:t>
      </w:r>
      <w:r w:rsidR="00FA3D1C" w:rsidRPr="00F34539">
        <w:rPr>
          <w:rFonts w:ascii="Calibri" w:hAnsi="Calibri" w:cs="Calibri"/>
          <w:i/>
          <w:lang w:val="fr-FR"/>
        </w:rPr>
        <w:t xml:space="preserve"> visibilité des </w:t>
      </w:r>
      <w:r w:rsidR="00774C4F" w:rsidRPr="00F34539">
        <w:rPr>
          <w:rFonts w:ascii="Calibri" w:hAnsi="Calibri" w:cs="Calibri"/>
          <w:i/>
          <w:lang w:val="fr-FR"/>
        </w:rPr>
        <w:t xml:space="preserve">dépenses. </w:t>
      </w:r>
      <w:r w:rsidR="00366316" w:rsidRPr="00F34539">
        <w:rPr>
          <w:rFonts w:ascii="Calibri" w:hAnsi="Calibri" w:cs="Calibri"/>
          <w:i/>
          <w:lang w:val="fr-FR"/>
        </w:rPr>
        <w:t>Actuellement, l</w:t>
      </w:r>
      <w:r w:rsidR="00FA3D1C" w:rsidRPr="00F34539">
        <w:rPr>
          <w:rFonts w:ascii="Calibri" w:hAnsi="Calibri" w:cs="Calibri"/>
          <w:i/>
          <w:lang w:val="fr-FR"/>
        </w:rPr>
        <w:t>a priorité de tous doit être de s’armer contre l’avenir en automatisant et focaliser sur la possibilité de pouvoir travailler partout en ayant un accès sûr au Cloud.”</w:t>
      </w:r>
    </w:p>
    <w:p w14:paraId="7D47F106" w14:textId="77777777" w:rsidR="00D157C1" w:rsidRPr="009E5DCA" w:rsidRDefault="00D157C1" w:rsidP="00D157C1">
      <w:pPr>
        <w:pStyle w:val="HTML-voorafopgemaakt"/>
        <w:spacing w:line="360" w:lineRule="auto"/>
        <w:rPr>
          <w:rFonts w:ascii="Calibri" w:hAnsi="Calibri" w:cs="Calibri"/>
          <w:lang w:val="fr-FR"/>
        </w:rPr>
      </w:pPr>
    </w:p>
    <w:p w14:paraId="1D307E4F" w14:textId="7C97227D" w:rsidR="00FA3D1C" w:rsidRPr="00F34539" w:rsidRDefault="009F2225" w:rsidP="00D157C1">
      <w:pPr>
        <w:pStyle w:val="HTML-voorafopgemaakt"/>
        <w:spacing w:line="360" w:lineRule="auto"/>
        <w:rPr>
          <w:rFonts w:ascii="Calibri" w:hAnsi="Calibri" w:cs="Calibri"/>
          <w:lang w:val="fr-FR"/>
        </w:rPr>
      </w:pPr>
      <w:r w:rsidRPr="00F34539">
        <w:rPr>
          <w:rFonts w:ascii="Calibri" w:hAnsi="Calibri" w:cs="Calibri"/>
          <w:lang w:val="fr-FR"/>
        </w:rPr>
        <w:t xml:space="preserve">Le rapport </w:t>
      </w:r>
      <w:r w:rsidR="002246BA" w:rsidRPr="00F34539">
        <w:rPr>
          <w:rFonts w:ascii="Calibri" w:hAnsi="Calibri" w:cs="Calibri"/>
          <w:lang w:val="fr-FR"/>
        </w:rPr>
        <w:t xml:space="preserve">couvre les scénarios d’impact comprenant la tentation </w:t>
      </w:r>
      <w:r w:rsidR="009F1B80" w:rsidRPr="00F34539">
        <w:rPr>
          <w:rFonts w:ascii="Calibri" w:hAnsi="Calibri" w:cs="Calibri"/>
          <w:lang w:val="fr-FR"/>
        </w:rPr>
        <w:t xml:space="preserve">grandissante du protectionnisme. En témoignent les contrôles d’exportation déjà introduits par différents pays, surtout sur le matériel médical et les fournitures agricoles, et les retards de certains délais importants, entre autres </w:t>
      </w:r>
      <w:r w:rsidR="00EA29CB" w:rsidRPr="00F34539">
        <w:rPr>
          <w:rFonts w:ascii="Calibri" w:hAnsi="Calibri" w:cs="Calibri"/>
          <w:lang w:val="fr-FR"/>
        </w:rPr>
        <w:t>l’interdiction des</w:t>
      </w:r>
      <w:r w:rsidR="009F1B80" w:rsidRPr="00F34539">
        <w:rPr>
          <w:rFonts w:ascii="Calibri" w:hAnsi="Calibri" w:cs="Calibri"/>
          <w:lang w:val="fr-FR"/>
        </w:rPr>
        <w:t xml:space="preserve"> droits de douane sur les transactions électroniques et le début attendu de la deuxième phase de l’accord commercial entre les Etats-Unis et la Chine.  </w:t>
      </w:r>
    </w:p>
    <w:p w14:paraId="21307C7D" w14:textId="77777777" w:rsidR="00D157C1" w:rsidRPr="00F34539" w:rsidRDefault="00D157C1" w:rsidP="00D157C1">
      <w:pPr>
        <w:pStyle w:val="HTML-voorafopgemaakt"/>
        <w:spacing w:line="360" w:lineRule="auto"/>
        <w:rPr>
          <w:rFonts w:ascii="Calibri" w:hAnsi="Calibri" w:cs="Calibri"/>
          <w:lang w:val="fr-FR"/>
        </w:rPr>
      </w:pPr>
    </w:p>
    <w:p w14:paraId="1BB2AF04" w14:textId="14C90DE7" w:rsidR="00F41C76" w:rsidRPr="00F34539" w:rsidRDefault="00EC6515" w:rsidP="00D157C1">
      <w:pPr>
        <w:pStyle w:val="HTML-voorafopgemaakt"/>
        <w:spacing w:line="360" w:lineRule="auto"/>
        <w:rPr>
          <w:rFonts w:ascii="Calibri" w:hAnsi="Calibri" w:cs="Calibri"/>
          <w:lang w:val="fr-FR"/>
        </w:rPr>
      </w:pPr>
      <w:r w:rsidRPr="00F34539">
        <w:rPr>
          <w:rFonts w:ascii="Calibri" w:hAnsi="Calibri" w:cs="Calibri"/>
          <w:lang w:val="fr-FR"/>
        </w:rPr>
        <w:t xml:space="preserve">Voilà le défi des entreprises internationales : pendant cette période de grande incertitude, il leur faut adapter leurs chaines d’approvisionnement et réagir avec leurs </w:t>
      </w:r>
      <w:r w:rsidR="00F34539">
        <w:rPr>
          <w:rFonts w:ascii="Calibri" w:hAnsi="Calibri" w:cs="Calibri"/>
          <w:lang w:val="fr-FR"/>
        </w:rPr>
        <w:t>opé</w:t>
      </w:r>
      <w:r w:rsidRPr="00F34539">
        <w:rPr>
          <w:rFonts w:ascii="Calibri" w:hAnsi="Calibri" w:cs="Calibri"/>
          <w:lang w:val="fr-FR"/>
        </w:rPr>
        <w:t xml:space="preserve">rations financières. </w:t>
      </w:r>
    </w:p>
    <w:p w14:paraId="37D1C48A" w14:textId="77777777" w:rsidR="00D157C1" w:rsidRPr="00F34539" w:rsidRDefault="00D157C1" w:rsidP="00D157C1">
      <w:pPr>
        <w:pStyle w:val="HTML-voorafopgemaakt"/>
        <w:spacing w:line="360" w:lineRule="auto"/>
        <w:rPr>
          <w:rFonts w:ascii="Calibri" w:hAnsi="Calibri" w:cs="Calibri"/>
          <w:lang w:val="en-US"/>
        </w:rPr>
      </w:pPr>
    </w:p>
    <w:p w14:paraId="7E7C7B6F" w14:textId="1FFC822D" w:rsidR="00EC6515" w:rsidRPr="00F34539" w:rsidRDefault="00EC6515" w:rsidP="00D157C1">
      <w:pPr>
        <w:pStyle w:val="HTML-voorafopgemaakt"/>
        <w:spacing w:line="360" w:lineRule="auto"/>
        <w:rPr>
          <w:rFonts w:ascii="Calibri" w:hAnsi="Calibri" w:cs="Calibri"/>
          <w:lang w:val="fr-FR"/>
        </w:rPr>
      </w:pPr>
      <w:r w:rsidRPr="00F34539">
        <w:rPr>
          <w:rFonts w:ascii="Calibri" w:hAnsi="Calibri" w:cs="Calibri"/>
          <w:lang w:val="fr-FR"/>
        </w:rPr>
        <w:t xml:space="preserve">Cliquez </w:t>
      </w:r>
      <w:hyperlink r:id="rId8" w:history="1">
        <w:r w:rsidRPr="009E5DCA">
          <w:rPr>
            <w:rStyle w:val="Hyperlink"/>
            <w:rFonts w:ascii="Calibri" w:hAnsi="Calibri" w:cs="Calibri"/>
            <w:lang w:val="fr-FR"/>
          </w:rPr>
          <w:t>ici</w:t>
        </w:r>
      </w:hyperlink>
      <w:bookmarkStart w:id="0" w:name="_GoBack"/>
      <w:bookmarkEnd w:id="0"/>
      <w:r w:rsidRPr="00F34539">
        <w:rPr>
          <w:rFonts w:ascii="Calibri" w:hAnsi="Calibri" w:cs="Calibri"/>
          <w:lang w:val="fr-FR"/>
        </w:rPr>
        <w:t xml:space="preserve"> pour consulter ou télécharger une copie du rapport. </w:t>
      </w:r>
    </w:p>
    <w:p w14:paraId="3E7EBE39" w14:textId="77777777" w:rsidR="00D157C1" w:rsidRPr="00F34539" w:rsidRDefault="00D157C1" w:rsidP="00D157C1">
      <w:pPr>
        <w:spacing w:line="360" w:lineRule="auto"/>
        <w:rPr>
          <w:rFonts w:ascii="Calibri" w:hAnsi="Calibri" w:cs="Calibri"/>
          <w:sz w:val="20"/>
          <w:szCs w:val="20"/>
        </w:rPr>
      </w:pPr>
    </w:p>
    <w:p w14:paraId="7C195816" w14:textId="2754703B" w:rsidR="00253B7A" w:rsidRPr="00F34539" w:rsidRDefault="00253B7A" w:rsidP="00D157C1">
      <w:pPr>
        <w:spacing w:line="360" w:lineRule="auto"/>
        <w:rPr>
          <w:rFonts w:ascii="Calibri" w:hAnsi="Calibri" w:cs="Calibri"/>
          <w:sz w:val="20"/>
          <w:szCs w:val="20"/>
        </w:rPr>
      </w:pPr>
    </w:p>
    <w:p w14:paraId="29144315" w14:textId="3FC70646" w:rsidR="008900B9" w:rsidRPr="00F34539" w:rsidRDefault="008900B9" w:rsidP="00D157C1">
      <w:pPr>
        <w:spacing w:line="360" w:lineRule="auto"/>
        <w:rPr>
          <w:rFonts w:ascii="Calibri" w:hAnsi="Calibri" w:cs="Calibri"/>
          <w:sz w:val="20"/>
          <w:szCs w:val="20"/>
        </w:rPr>
      </w:pPr>
    </w:p>
    <w:sectPr w:rsidR="008900B9" w:rsidRPr="00F34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0F1E5" w14:textId="77777777" w:rsidR="00623C39" w:rsidRDefault="00623C39" w:rsidP="00982883">
      <w:pPr>
        <w:spacing w:after="0" w:line="240" w:lineRule="auto"/>
      </w:pPr>
      <w:r>
        <w:separator/>
      </w:r>
    </w:p>
  </w:endnote>
  <w:endnote w:type="continuationSeparator" w:id="0">
    <w:p w14:paraId="73877E42" w14:textId="77777777" w:rsidR="00623C39" w:rsidRDefault="00623C39" w:rsidP="0098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2BD9" w14:textId="77777777" w:rsidR="00623C39" w:rsidRDefault="00623C39" w:rsidP="00982883">
      <w:pPr>
        <w:spacing w:after="0" w:line="240" w:lineRule="auto"/>
      </w:pPr>
      <w:r>
        <w:separator/>
      </w:r>
    </w:p>
  </w:footnote>
  <w:footnote w:type="continuationSeparator" w:id="0">
    <w:p w14:paraId="2446D2F3" w14:textId="77777777" w:rsidR="00623C39" w:rsidRDefault="00623C39" w:rsidP="00982883">
      <w:pPr>
        <w:spacing w:after="0" w:line="240" w:lineRule="auto"/>
      </w:pPr>
      <w:r>
        <w:continuationSeparator/>
      </w:r>
    </w:p>
  </w:footnote>
  <w:footnote w:id="1">
    <w:p w14:paraId="26E2C297" w14:textId="4A89F699" w:rsidR="00982883" w:rsidRPr="00982883" w:rsidRDefault="00982883">
      <w:pPr>
        <w:pStyle w:val="Voetnoottekst"/>
        <w:rPr>
          <w:sz w:val="18"/>
          <w:szCs w:val="18"/>
        </w:rPr>
      </w:pPr>
      <w:r>
        <w:rPr>
          <w:rStyle w:val="Voetnootmarkering"/>
        </w:rPr>
        <w:footnoteRef/>
      </w:r>
      <w:r>
        <w:t xml:space="preserve"> </w:t>
      </w:r>
      <w:proofErr w:type="spellStart"/>
      <w:proofErr w:type="gramStart"/>
      <w:r w:rsidRPr="00982883">
        <w:rPr>
          <w:i/>
          <w:sz w:val="18"/>
          <w:szCs w:val="18"/>
        </w:rPr>
        <w:t>ndlt</w:t>
      </w:r>
      <w:proofErr w:type="spellEnd"/>
      <w:r w:rsidRPr="00982883">
        <w:rPr>
          <w:i/>
          <w:sz w:val="18"/>
          <w:szCs w:val="18"/>
        </w:rPr>
        <w:t xml:space="preserve"> :</w:t>
      </w:r>
      <w:proofErr w:type="gramEnd"/>
      <w:r w:rsidRPr="00982883">
        <w:rPr>
          <w:i/>
          <w:sz w:val="18"/>
          <w:szCs w:val="18"/>
        </w:rPr>
        <w:t xml:space="preserve"> Une nouvelle </w:t>
      </w:r>
      <w:proofErr w:type="spellStart"/>
      <w:r w:rsidRPr="00982883">
        <w:rPr>
          <w:i/>
          <w:sz w:val="18"/>
          <w:szCs w:val="18"/>
        </w:rPr>
        <w:t>ère</w:t>
      </w:r>
      <w:proofErr w:type="spellEnd"/>
      <w:r w:rsidRPr="00982883">
        <w:rPr>
          <w:i/>
          <w:sz w:val="18"/>
          <w:szCs w:val="18"/>
        </w:rPr>
        <w:t xml:space="preserve"> : Commerce global </w:t>
      </w:r>
      <w:proofErr w:type="spellStart"/>
      <w:r w:rsidRPr="00982883">
        <w:rPr>
          <w:i/>
          <w:sz w:val="18"/>
          <w:szCs w:val="18"/>
        </w:rPr>
        <w:t>en</w:t>
      </w:r>
      <w:proofErr w:type="spellEnd"/>
      <w:r w:rsidRPr="00982883">
        <w:rPr>
          <w:i/>
          <w:sz w:val="18"/>
          <w:szCs w:val="18"/>
        </w:rPr>
        <w:t xml:space="preserve"> 2020</w:t>
      </w:r>
      <w:r>
        <w:rPr>
          <w:i/>
          <w:sz w:val="18"/>
          <w:szCs w:val="18"/>
        </w:rPr>
        <w:t xml:space="preserve"> et après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63407"/>
    <w:multiLevelType w:val="hybridMultilevel"/>
    <w:tmpl w:val="7E0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230EF"/>
    <w:multiLevelType w:val="hybridMultilevel"/>
    <w:tmpl w:val="D6F29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B9"/>
    <w:rsid w:val="000B2972"/>
    <w:rsid w:val="000C5CAE"/>
    <w:rsid w:val="001611C9"/>
    <w:rsid w:val="002246BA"/>
    <w:rsid w:val="00253B7A"/>
    <w:rsid w:val="00283171"/>
    <w:rsid w:val="00332C15"/>
    <w:rsid w:val="00366316"/>
    <w:rsid w:val="00595577"/>
    <w:rsid w:val="00623C39"/>
    <w:rsid w:val="00774C4F"/>
    <w:rsid w:val="007E3BBC"/>
    <w:rsid w:val="00824355"/>
    <w:rsid w:val="00861052"/>
    <w:rsid w:val="008900B9"/>
    <w:rsid w:val="008F023F"/>
    <w:rsid w:val="0094078A"/>
    <w:rsid w:val="00982883"/>
    <w:rsid w:val="009B48F5"/>
    <w:rsid w:val="009E5DCA"/>
    <w:rsid w:val="009F1B80"/>
    <w:rsid w:val="009F2225"/>
    <w:rsid w:val="00A57207"/>
    <w:rsid w:val="00AC30B5"/>
    <w:rsid w:val="00B44ACB"/>
    <w:rsid w:val="00BA48E5"/>
    <w:rsid w:val="00BF5F68"/>
    <w:rsid w:val="00C864C2"/>
    <w:rsid w:val="00C97FEF"/>
    <w:rsid w:val="00D157C1"/>
    <w:rsid w:val="00D24301"/>
    <w:rsid w:val="00D54924"/>
    <w:rsid w:val="00E43E2A"/>
    <w:rsid w:val="00EA29CB"/>
    <w:rsid w:val="00EC6515"/>
    <w:rsid w:val="00F34539"/>
    <w:rsid w:val="00F41C76"/>
    <w:rsid w:val="00F430A1"/>
    <w:rsid w:val="00F57482"/>
    <w:rsid w:val="00FA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E314"/>
  <w15:chartTrackingRefBased/>
  <w15:docId w15:val="{D2105E87-32F8-419B-8D6C-848E59B4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00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00B9"/>
    <w:rPr>
      <w:rFonts w:ascii="Segoe UI" w:hAnsi="Segoe UI" w:cs="Segoe UI"/>
      <w:sz w:val="18"/>
      <w:szCs w:val="18"/>
    </w:rPr>
  </w:style>
  <w:style w:type="paragraph" w:styleId="Lijstalinea">
    <w:name w:val="List Paragraph"/>
    <w:basedOn w:val="Standaard"/>
    <w:uiPriority w:val="34"/>
    <w:qFormat/>
    <w:rsid w:val="00D24301"/>
    <w:pPr>
      <w:ind w:left="720"/>
      <w:contextualSpacing/>
    </w:pPr>
  </w:style>
  <w:style w:type="paragraph" w:styleId="HTML-voorafopgemaakt">
    <w:name w:val="HTML Preformatted"/>
    <w:basedOn w:val="Standaard"/>
    <w:link w:val="HTML-voorafopgemaaktChar"/>
    <w:uiPriority w:val="99"/>
    <w:semiHidden/>
    <w:unhideWhenUsed/>
    <w:rsid w:val="00D1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NL"/>
    </w:rPr>
  </w:style>
  <w:style w:type="character" w:customStyle="1" w:styleId="HTML-voorafopgemaaktChar">
    <w:name w:val="HTML - vooraf opgemaakt Char"/>
    <w:basedOn w:val="Standaardalinea-lettertype"/>
    <w:link w:val="HTML-voorafopgemaakt"/>
    <w:uiPriority w:val="99"/>
    <w:semiHidden/>
    <w:rsid w:val="00D157C1"/>
    <w:rPr>
      <w:rFonts w:ascii="Courier New" w:eastAsia="Times New Roman" w:hAnsi="Courier New" w:cs="Courier New"/>
      <w:sz w:val="20"/>
      <w:szCs w:val="20"/>
      <w:lang w:val="nl-BE" w:eastAsia="nl-NL"/>
    </w:rPr>
  </w:style>
  <w:style w:type="paragraph" w:styleId="Voetnoottekst">
    <w:name w:val="footnote text"/>
    <w:basedOn w:val="Standaard"/>
    <w:link w:val="VoetnoottekstChar"/>
    <w:uiPriority w:val="99"/>
    <w:unhideWhenUsed/>
    <w:rsid w:val="00982883"/>
    <w:pPr>
      <w:spacing w:after="0" w:line="240" w:lineRule="auto"/>
    </w:pPr>
    <w:rPr>
      <w:sz w:val="24"/>
      <w:szCs w:val="24"/>
    </w:rPr>
  </w:style>
  <w:style w:type="character" w:customStyle="1" w:styleId="VoetnoottekstChar">
    <w:name w:val="Voetnoottekst Char"/>
    <w:basedOn w:val="Standaardalinea-lettertype"/>
    <w:link w:val="Voetnoottekst"/>
    <w:uiPriority w:val="99"/>
    <w:rsid w:val="00982883"/>
    <w:rPr>
      <w:sz w:val="24"/>
      <w:szCs w:val="24"/>
    </w:rPr>
  </w:style>
  <w:style w:type="character" w:styleId="Voetnootmarkering">
    <w:name w:val="footnote reference"/>
    <w:basedOn w:val="Standaardalinea-lettertype"/>
    <w:uiPriority w:val="99"/>
    <w:unhideWhenUsed/>
    <w:rsid w:val="00982883"/>
    <w:rPr>
      <w:vertAlign w:val="superscript"/>
    </w:rPr>
  </w:style>
  <w:style w:type="character" w:styleId="Hyperlink">
    <w:name w:val="Hyperlink"/>
    <w:basedOn w:val="Standaardalinea-lettertype"/>
    <w:uiPriority w:val="99"/>
    <w:unhideWhenUsed/>
    <w:rsid w:val="009E5DCA"/>
    <w:rPr>
      <w:color w:val="0563C1" w:themeColor="hyperlink"/>
      <w:u w:val="single"/>
    </w:rPr>
  </w:style>
  <w:style w:type="character" w:styleId="Onopgelostemelding">
    <w:name w:val="Unresolved Mention"/>
    <w:basedOn w:val="Standaardalinea-lettertype"/>
    <w:uiPriority w:val="99"/>
    <w:rsid w:val="009E5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1865">
      <w:bodyDiv w:val="1"/>
      <w:marLeft w:val="0"/>
      <w:marRight w:val="0"/>
      <w:marTop w:val="0"/>
      <w:marBottom w:val="0"/>
      <w:divBdr>
        <w:top w:val="none" w:sz="0" w:space="0" w:color="auto"/>
        <w:left w:val="none" w:sz="0" w:space="0" w:color="auto"/>
        <w:bottom w:val="none" w:sz="0" w:space="0" w:color="auto"/>
        <w:right w:val="none" w:sz="0" w:space="0" w:color="auto"/>
      </w:divBdr>
      <w:divsChild>
        <w:div w:id="825315988">
          <w:marLeft w:val="0"/>
          <w:marRight w:val="0"/>
          <w:marTop w:val="0"/>
          <w:marBottom w:val="0"/>
          <w:divBdr>
            <w:top w:val="none" w:sz="0" w:space="0" w:color="auto"/>
            <w:left w:val="none" w:sz="0" w:space="0" w:color="auto"/>
            <w:bottom w:val="none" w:sz="0" w:space="0" w:color="auto"/>
            <w:right w:val="none" w:sz="0" w:space="0" w:color="auto"/>
          </w:divBdr>
        </w:div>
      </w:divsChild>
    </w:div>
    <w:div w:id="275674822">
      <w:bodyDiv w:val="1"/>
      <w:marLeft w:val="0"/>
      <w:marRight w:val="0"/>
      <w:marTop w:val="0"/>
      <w:marBottom w:val="0"/>
      <w:divBdr>
        <w:top w:val="none" w:sz="0" w:space="0" w:color="auto"/>
        <w:left w:val="none" w:sz="0" w:space="0" w:color="auto"/>
        <w:bottom w:val="none" w:sz="0" w:space="0" w:color="auto"/>
        <w:right w:val="none" w:sz="0" w:space="0" w:color="auto"/>
      </w:divBdr>
      <w:divsChild>
        <w:div w:id="697776950">
          <w:marLeft w:val="0"/>
          <w:marRight w:val="0"/>
          <w:marTop w:val="0"/>
          <w:marBottom w:val="0"/>
          <w:divBdr>
            <w:top w:val="none" w:sz="0" w:space="0" w:color="auto"/>
            <w:left w:val="none" w:sz="0" w:space="0" w:color="auto"/>
            <w:bottom w:val="none" w:sz="0" w:space="0" w:color="auto"/>
            <w:right w:val="none" w:sz="0" w:space="0" w:color="auto"/>
          </w:divBdr>
          <w:divsChild>
            <w:div w:id="1640844818">
              <w:marLeft w:val="0"/>
              <w:marRight w:val="0"/>
              <w:marTop w:val="0"/>
              <w:marBottom w:val="0"/>
              <w:divBdr>
                <w:top w:val="none" w:sz="0" w:space="0" w:color="auto"/>
                <w:left w:val="none" w:sz="0" w:space="0" w:color="auto"/>
                <w:bottom w:val="none" w:sz="0" w:space="0" w:color="auto"/>
                <w:right w:val="none" w:sz="0" w:space="0" w:color="auto"/>
              </w:divBdr>
              <w:divsChild>
                <w:div w:id="1319848477">
                  <w:marLeft w:val="0"/>
                  <w:marRight w:val="0"/>
                  <w:marTop w:val="0"/>
                  <w:marBottom w:val="0"/>
                  <w:divBdr>
                    <w:top w:val="none" w:sz="0" w:space="0" w:color="auto"/>
                    <w:left w:val="none" w:sz="0" w:space="0" w:color="auto"/>
                    <w:bottom w:val="none" w:sz="0" w:space="0" w:color="auto"/>
                    <w:right w:val="none" w:sz="0" w:space="0" w:color="auto"/>
                  </w:divBdr>
                  <w:divsChild>
                    <w:div w:id="3094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233012">
      <w:bodyDiv w:val="1"/>
      <w:marLeft w:val="0"/>
      <w:marRight w:val="0"/>
      <w:marTop w:val="0"/>
      <w:marBottom w:val="0"/>
      <w:divBdr>
        <w:top w:val="none" w:sz="0" w:space="0" w:color="auto"/>
        <w:left w:val="none" w:sz="0" w:space="0" w:color="auto"/>
        <w:bottom w:val="none" w:sz="0" w:space="0" w:color="auto"/>
        <w:right w:val="none" w:sz="0" w:space="0" w:color="auto"/>
      </w:divBdr>
    </w:div>
    <w:div w:id="481165625">
      <w:bodyDiv w:val="1"/>
      <w:marLeft w:val="0"/>
      <w:marRight w:val="0"/>
      <w:marTop w:val="0"/>
      <w:marBottom w:val="0"/>
      <w:divBdr>
        <w:top w:val="none" w:sz="0" w:space="0" w:color="auto"/>
        <w:left w:val="none" w:sz="0" w:space="0" w:color="auto"/>
        <w:bottom w:val="none" w:sz="0" w:space="0" w:color="auto"/>
        <w:right w:val="none" w:sz="0" w:space="0" w:color="auto"/>
      </w:divBdr>
      <w:divsChild>
        <w:div w:id="1571110490">
          <w:marLeft w:val="0"/>
          <w:marRight w:val="0"/>
          <w:marTop w:val="0"/>
          <w:marBottom w:val="0"/>
          <w:divBdr>
            <w:top w:val="none" w:sz="0" w:space="0" w:color="auto"/>
            <w:left w:val="none" w:sz="0" w:space="0" w:color="auto"/>
            <w:bottom w:val="none" w:sz="0" w:space="0" w:color="auto"/>
            <w:right w:val="none" w:sz="0" w:space="0" w:color="auto"/>
          </w:divBdr>
          <w:divsChild>
            <w:div w:id="1508399049">
              <w:marLeft w:val="0"/>
              <w:marRight w:val="0"/>
              <w:marTop w:val="0"/>
              <w:marBottom w:val="0"/>
              <w:divBdr>
                <w:top w:val="none" w:sz="0" w:space="0" w:color="auto"/>
                <w:left w:val="none" w:sz="0" w:space="0" w:color="auto"/>
                <w:bottom w:val="none" w:sz="0" w:space="0" w:color="auto"/>
                <w:right w:val="none" w:sz="0" w:space="0" w:color="auto"/>
              </w:divBdr>
              <w:divsChild>
                <w:div w:id="821167100">
                  <w:marLeft w:val="0"/>
                  <w:marRight w:val="0"/>
                  <w:marTop w:val="0"/>
                  <w:marBottom w:val="0"/>
                  <w:divBdr>
                    <w:top w:val="none" w:sz="0" w:space="0" w:color="auto"/>
                    <w:left w:val="none" w:sz="0" w:space="0" w:color="auto"/>
                    <w:bottom w:val="none" w:sz="0" w:space="0" w:color="auto"/>
                    <w:right w:val="none" w:sz="0" w:space="0" w:color="auto"/>
                  </w:divBdr>
                  <w:divsChild>
                    <w:div w:id="17822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6110">
      <w:bodyDiv w:val="1"/>
      <w:marLeft w:val="0"/>
      <w:marRight w:val="0"/>
      <w:marTop w:val="0"/>
      <w:marBottom w:val="0"/>
      <w:divBdr>
        <w:top w:val="none" w:sz="0" w:space="0" w:color="auto"/>
        <w:left w:val="none" w:sz="0" w:space="0" w:color="auto"/>
        <w:bottom w:val="none" w:sz="0" w:space="0" w:color="auto"/>
        <w:right w:val="none" w:sz="0" w:space="0" w:color="auto"/>
      </w:divBdr>
    </w:div>
    <w:div w:id="1447115855">
      <w:bodyDiv w:val="1"/>
      <w:marLeft w:val="0"/>
      <w:marRight w:val="0"/>
      <w:marTop w:val="0"/>
      <w:marBottom w:val="0"/>
      <w:divBdr>
        <w:top w:val="none" w:sz="0" w:space="0" w:color="auto"/>
        <w:left w:val="none" w:sz="0" w:space="0" w:color="auto"/>
        <w:bottom w:val="none" w:sz="0" w:space="0" w:color="auto"/>
        <w:right w:val="none" w:sz="0" w:space="0" w:color="auto"/>
      </w:divBdr>
    </w:div>
    <w:div w:id="1970818800">
      <w:bodyDiv w:val="1"/>
      <w:marLeft w:val="0"/>
      <w:marRight w:val="0"/>
      <w:marTop w:val="0"/>
      <w:marBottom w:val="0"/>
      <w:divBdr>
        <w:top w:val="none" w:sz="0" w:space="0" w:color="auto"/>
        <w:left w:val="none" w:sz="0" w:space="0" w:color="auto"/>
        <w:bottom w:val="none" w:sz="0" w:space="0" w:color="auto"/>
        <w:right w:val="none" w:sz="0" w:space="0" w:color="auto"/>
      </w:divBdr>
      <w:divsChild>
        <w:div w:id="1393651876">
          <w:marLeft w:val="0"/>
          <w:marRight w:val="0"/>
          <w:marTop w:val="0"/>
          <w:marBottom w:val="0"/>
          <w:divBdr>
            <w:top w:val="none" w:sz="0" w:space="0" w:color="auto"/>
            <w:left w:val="none" w:sz="0" w:space="0" w:color="auto"/>
            <w:bottom w:val="none" w:sz="0" w:space="0" w:color="auto"/>
            <w:right w:val="none" w:sz="0" w:space="0" w:color="auto"/>
          </w:divBdr>
          <w:divsChild>
            <w:div w:id="2134516931">
              <w:marLeft w:val="0"/>
              <w:marRight w:val="0"/>
              <w:marTop w:val="0"/>
              <w:marBottom w:val="0"/>
              <w:divBdr>
                <w:top w:val="none" w:sz="0" w:space="0" w:color="auto"/>
                <w:left w:val="none" w:sz="0" w:space="0" w:color="auto"/>
                <w:bottom w:val="none" w:sz="0" w:space="0" w:color="auto"/>
                <w:right w:val="none" w:sz="0" w:space="0" w:color="auto"/>
              </w:divBdr>
              <w:divsChild>
                <w:div w:id="2064253435">
                  <w:marLeft w:val="0"/>
                  <w:marRight w:val="0"/>
                  <w:marTop w:val="0"/>
                  <w:marBottom w:val="0"/>
                  <w:divBdr>
                    <w:top w:val="none" w:sz="0" w:space="0" w:color="auto"/>
                    <w:left w:val="none" w:sz="0" w:space="0" w:color="auto"/>
                    <w:bottom w:val="none" w:sz="0" w:space="0" w:color="auto"/>
                    <w:right w:val="none" w:sz="0" w:space="0" w:color="auto"/>
                  </w:divBdr>
                  <w:divsChild>
                    <w:div w:id="829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9602">
      <w:bodyDiv w:val="1"/>
      <w:marLeft w:val="0"/>
      <w:marRight w:val="0"/>
      <w:marTop w:val="0"/>
      <w:marBottom w:val="0"/>
      <w:divBdr>
        <w:top w:val="none" w:sz="0" w:space="0" w:color="auto"/>
        <w:left w:val="none" w:sz="0" w:space="0" w:color="auto"/>
        <w:bottom w:val="none" w:sz="0" w:space="0" w:color="auto"/>
        <w:right w:val="none" w:sz="0" w:space="0" w:color="auto"/>
      </w:divBdr>
      <w:divsChild>
        <w:div w:id="111706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ware.com/EI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55DEAC6F-3B81-4545-9C84-D4EA3147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Bernish</dc:creator>
  <cp:keywords/>
  <dc:description/>
  <cp:lastModifiedBy>Sandra Van Hauwaert</cp:lastModifiedBy>
  <cp:revision>2</cp:revision>
  <dcterms:created xsi:type="dcterms:W3CDTF">2020-06-11T14:23:00Z</dcterms:created>
  <dcterms:modified xsi:type="dcterms:W3CDTF">2020-06-11T14:23:00Z</dcterms:modified>
</cp:coreProperties>
</file>